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1.1 </w:t>
      </w:r>
      <w:r w:rsidDel="00000000" w:rsidR="00000000" w:rsidRPr="00000000">
        <w:rPr>
          <w:b w:val="1"/>
          <w:color w:val="666666"/>
          <w:sz w:val="50"/>
          <w:szCs w:val="50"/>
          <w:rtl w:val="0"/>
        </w:rPr>
        <w:t xml:space="preserve">Measuring and Comparing Throws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Measure Length of Throws (in feet)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1530"/>
        <w:gridCol w:w="1650"/>
        <w:gridCol w:w="1860"/>
        <w:gridCol w:w="1725"/>
        <w:gridCol w:w="1590"/>
        <w:tblGridChange w:id="0">
          <w:tblGrid>
            <w:gridCol w:w="1170"/>
            <w:gridCol w:w="1530"/>
            <w:gridCol w:w="1650"/>
            <w:gridCol w:w="1860"/>
            <w:gridCol w:w="1725"/>
            <w:gridCol w:w="1590"/>
          </w:tblGrid>
        </w:tblGridChange>
      </w:tblGrid>
      <w:tr>
        <w:trPr>
          <w:trHeight w:val="60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1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2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3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4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Range</w:t>
            </w:r>
          </w:p>
        </w:tc>
      </w:tr>
      <w:tr>
        <w:trPr>
          <w:trHeight w:val="111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Youth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Foam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Measure Length of Throws (Circle one: meters, centimeters, inches, millimeters or yards)</w:t>
      </w: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1530"/>
        <w:gridCol w:w="1650"/>
        <w:gridCol w:w="1860"/>
        <w:gridCol w:w="1725"/>
        <w:gridCol w:w="1590"/>
        <w:tblGridChange w:id="0">
          <w:tblGrid>
            <w:gridCol w:w="1170"/>
            <w:gridCol w:w="1530"/>
            <w:gridCol w:w="1650"/>
            <w:gridCol w:w="1860"/>
            <w:gridCol w:w="1725"/>
            <w:gridCol w:w="1590"/>
          </w:tblGrid>
        </w:tblGridChange>
      </w:tblGrid>
      <w:tr>
        <w:trPr>
          <w:trHeight w:val="60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1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2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3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Throw 4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Range</w:t>
            </w:r>
          </w:p>
        </w:tc>
      </w:tr>
      <w:tr>
        <w:trPr>
          <w:trHeight w:val="111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Youth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Foam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What is the best way to measure distance of a throw? Why? </w:t>
      </w:r>
    </w:p>
    <w:p w:rsidR="00000000" w:rsidDel="00000000" w:rsidP="00000000" w:rsidRDefault="00000000" w:rsidRPr="00000000" w14:paraId="0000002E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66666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Make a bar graph that shows the distance between the youth and foam football in the best measurement.</w:t>
      </w:r>
    </w:p>
    <w:p w:rsidR="00000000" w:rsidDel="00000000" w:rsidP="00000000" w:rsidRDefault="00000000" w:rsidRPr="00000000" w14:paraId="00000033">
      <w:pPr>
        <w:spacing w:after="60" w:lineRule="auto"/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5943600" cy="5638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Write a statement using the greater than or less than symbols (&lt; &gt;) that explain which ball can be thrown the furthest.  </w:t>
      </w:r>
    </w:p>
    <w:p w:rsidR="00000000" w:rsidDel="00000000" w:rsidP="00000000" w:rsidRDefault="00000000" w:rsidRPr="00000000" w14:paraId="00000035">
      <w:pPr>
        <w:spacing w:after="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