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666666"/>
          <w:sz w:val="53"/>
          <w:szCs w:val="53"/>
        </w:rPr>
      </w:pPr>
      <w:r w:rsidDel="00000000" w:rsidR="00000000" w:rsidRPr="00000000">
        <w:rPr>
          <w:b w:val="1"/>
          <w:color w:val="666666"/>
          <w:sz w:val="58"/>
          <w:szCs w:val="58"/>
          <w:rtl w:val="0"/>
        </w:rPr>
        <w:t xml:space="preserve">6.1 Kinetic Energy and Speed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60" w:lineRule="auto"/>
        <w:rPr>
          <w:color w:val="666666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GRADES 6-8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40"/>
        <w:gridCol w:w="930"/>
        <w:gridCol w:w="1140"/>
        <w:gridCol w:w="1215"/>
        <w:gridCol w:w="1410"/>
        <w:gridCol w:w="1080"/>
        <w:gridCol w:w="1830"/>
        <w:tblGridChange w:id="0">
          <w:tblGrid>
            <w:gridCol w:w="1740"/>
            <w:gridCol w:w="930"/>
            <w:gridCol w:w="1140"/>
            <w:gridCol w:w="1215"/>
            <w:gridCol w:w="1410"/>
            <w:gridCol w:w="1080"/>
            <w:gridCol w:w="1830"/>
          </w:tblGrid>
        </w:tblGridChange>
      </w:tblGrid>
      <w:tr>
        <w:trPr>
          <w:trHeight w:val="720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Hit Type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Trial 1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Trial 2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Trial 3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Average Velocity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Mass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Kinetic Energy</w:t>
            </w:r>
          </w:p>
          <w:p w:rsidR="00000000" w:rsidDel="00000000" w:rsidP="00000000" w:rsidRDefault="00000000" w:rsidRPr="00000000" w14:paraId="0000000B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(Calculated) K=1/2 MV2</w:t>
            </w:r>
          </w:p>
        </w:tc>
      </w:tr>
      <w:tr>
        <w:trPr>
          <w:trHeight w:val="1557.0000000000002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Set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7.0000000000002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Serve </w:t>
            </w:r>
          </w:p>
          <w:p w:rsidR="00000000" w:rsidDel="00000000" w:rsidP="00000000" w:rsidRDefault="00000000" w:rsidRPr="00000000" w14:paraId="00000014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(Underhand)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7.0000000000002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Serve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(Torque)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7.0000000000002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Serve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(Overhead)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Bump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br w:type="textWrapping"/>
        <w:br w:type="textWrapping"/>
        <w:t xml:space="preserve">Graph the Kinetic Energy of each hit:</w:t>
      </w:r>
    </w:p>
    <w:p w:rsidR="00000000" w:rsidDel="00000000" w:rsidP="00000000" w:rsidRDefault="00000000" w:rsidRPr="00000000" w14:paraId="00000036">
      <w:pPr>
        <w:spacing w:after="60" w:lineRule="auto"/>
        <w:jc w:val="center"/>
        <w:rPr>
          <w:b w:val="1"/>
          <w:color w:val="666666"/>
        </w:rPr>
      </w:pPr>
      <w:r w:rsidDel="00000000" w:rsidR="00000000" w:rsidRPr="00000000">
        <w:rPr>
          <w:b w:val="1"/>
          <w:color w:val="666666"/>
        </w:rPr>
        <w:drawing>
          <wp:inline distB="114300" distT="114300" distL="114300" distR="114300">
            <wp:extent cx="4100513" cy="3862683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00513" cy="38626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60" w:lineRule="auto"/>
        <w:jc w:val="center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60" w:lineRule="auto"/>
        <w:rPr>
          <w:b w:val="1"/>
          <w:color w:val="666666"/>
          <w:sz w:val="18"/>
          <w:szCs w:val="18"/>
        </w:rPr>
      </w:pPr>
      <w:r w:rsidDel="00000000" w:rsidR="00000000" w:rsidRPr="00000000">
        <w:rPr>
          <w:b w:val="1"/>
          <w:color w:val="666666"/>
          <w:rtl w:val="0"/>
        </w:rPr>
        <w:t xml:space="preserve">Why do some hits in volleyball have more kinetic energy than others? (Support your claim with evidence and reasoning).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60" w:lineRule="auto"/>
        <w:rPr>
          <w:b w:val="1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60" w:lineRule="auto"/>
        <w:rPr>
          <w:b w:val="1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60" w:lineRule="auto"/>
        <w:rPr>
          <w:b w:val="1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60" w:lineRule="auto"/>
        <w:rPr>
          <w:b w:val="1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60" w:lineRule="auto"/>
        <w:rPr>
          <w:b w:val="1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60" w:lineRule="auto"/>
        <w:rPr>
          <w:b w:val="1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  <w:tab/>
      <w:tab/>
      <w:tab/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19052</wp:posOffset>
          </wp:positionH>
          <wp:positionV relativeFrom="paragraph">
            <wp:posOffset>114300</wp:posOffset>
          </wp:positionV>
          <wp:extent cx="700088" cy="350044"/>
          <wp:effectExtent b="0" l="0" r="0" t="0"/>
          <wp:wrapSquare wrapText="bothSides" distB="114300" distT="114300" distL="114300" distR="114300"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0088" cy="35004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3">
    <w:pPr>
      <w:rPr>
        <w:color w:val="63666b"/>
        <w:sz w:val="11"/>
        <w:szCs w:val="1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jc w:val="center"/>
      <w:rPr>
        <w:color w:val="63666b"/>
        <w:sz w:val="11"/>
        <w:szCs w:val="11"/>
      </w:rPr>
    </w:pPr>
    <w:r w:rsidDel="00000000" w:rsidR="00000000" w:rsidRPr="00000000">
      <w:rPr>
        <w:color w:val="63666b"/>
        <w:sz w:val="11"/>
        <w:szCs w:val="11"/>
        <w:rtl w:val="0"/>
      </w:rPr>
      <w:t xml:space="preserve">© 2020 STEM Sports®, LLC. All rights reserved and unlicensed copying or use prohibited.</w:t>
    </w:r>
  </w:p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spacing w:after="60" w:lineRule="auto"/>
      <w:rPr/>
    </w:pPr>
    <w:r w:rsidDel="00000000" w:rsidR="00000000" w:rsidRPr="00000000">
      <w:rPr>
        <w:b w:val="1"/>
        <w:color w:val="00002b"/>
        <w:sz w:val="18"/>
        <w:szCs w:val="18"/>
        <w:rtl w:val="0"/>
      </w:rPr>
      <w:t xml:space="preserve">Name: </w:t>
    </w:r>
    <w:r w:rsidDel="00000000" w:rsidR="00000000" w:rsidRPr="00000000">
      <w:rPr>
        <w:sz w:val="17"/>
        <w:szCs w:val="17"/>
        <w:rtl w:val="0"/>
      </w:rPr>
      <w:t xml:space="preserve">  </w:t>
      <w:tab/>
      <w:tab/>
      <w:tab/>
      <w:tab/>
      <w:tab/>
      <w:tab/>
      <w:tab/>
      <w:tab/>
      <w:tab/>
    </w:r>
    <w:r w:rsidDel="00000000" w:rsidR="00000000" w:rsidRPr="00000000">
      <w:rPr>
        <w:b w:val="1"/>
        <w:color w:val="00002b"/>
        <w:sz w:val="18"/>
        <w:szCs w:val="18"/>
        <w:rtl w:val="0"/>
      </w:rPr>
      <w:t xml:space="preserve">Class: </w:t>
    </w:r>
    <w:r w:rsidDel="00000000" w:rsidR="00000000" w:rsidRPr="00000000">
      <w:rPr>
        <w:sz w:val="17"/>
        <w:szCs w:val="17"/>
        <w:rtl w:val="0"/>
      </w:rPr>
      <w:t xml:space="preserve">  </w:t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FqVh/zgk2B4scTXb8r8RHPiTUw==">AMUW2mWZGvGrRf/dRrYnrjv8HJJCHoGskLBsmrXqYNN2/UEvB+95yrZXB8rZ7UhzcjClONSWClgLjoZN/MBfSGEE+h9UCRiTAHXS/6w35c4dqzRDoBnR/KE=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